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BD" w:rsidRPr="00CA57BD" w:rsidRDefault="00CA57BD" w:rsidP="00CA57BD">
      <w:pPr>
        <w:shd w:val="clear" w:color="auto" w:fill="FCFCFC"/>
        <w:spacing w:after="15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fr-FR"/>
        </w:rPr>
      </w:pPr>
      <w:r w:rsidRPr="00CA57B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fr-FR"/>
        </w:rPr>
        <w:t>COCHLEAR IMPLANTATION IN CHILDREN, ANATOMO-RADIOLOGICAL TIPS FOR OPTIMAL INSERTION OF THE ELECTRODE HOLDER</w:t>
      </w:r>
    </w:p>
    <w:p w:rsidR="00CA57BD" w:rsidRPr="00CA57BD" w:rsidRDefault="00CA57BD" w:rsidP="00CA57BD">
      <w:pPr>
        <w:shd w:val="clear" w:color="auto" w:fill="FCFCFC"/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</w:pPr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Objective</w:t>
      </w:r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br/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Radiological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assessment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of round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window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visibility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by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high-resolution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temporal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bone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CT to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predict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surgical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difficulties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in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cochlear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implantation</w:t>
      </w:r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br/>
      </w:r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br/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Materials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and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methods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br/>
        <w:t xml:space="preserve">A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review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was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conducted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on 32 patients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who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experienced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intraoperative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difficulties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during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implantation. All patients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had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moderate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to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profound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bilateral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sensorineural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hearing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loss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that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could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not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be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corrected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by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hearing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aids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and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underwent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preoperative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CT scanning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using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a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dedicated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imaging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protocol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for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cochlear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implantation. The CT scan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analysis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focused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on the configuration of the RF niche,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which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was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classified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according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to the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degree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of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bony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relief as open,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partially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closed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, or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closed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, the position of the round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window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and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its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relationship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to the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incudostapedial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joint, and the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measurement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of the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chordofacial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angle.</w:t>
      </w:r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br/>
        <w:t xml:space="preserve">The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approach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to the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inner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ear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was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by </w:t>
      </w:r>
      <w:proofErr w:type="gram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a</w:t>
      </w:r>
      <w:proofErr w:type="gram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standard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mastoidectomy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technique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with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posterior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tympanotomy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br/>
      </w:r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br/>
        <w:t>.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Results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br/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Intraoperatively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:</w:t>
      </w:r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br/>
        <w:t xml:space="preserve">-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complete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obturation of the niche: 07 cases</w:t>
      </w:r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br/>
        <w:t xml:space="preserve">-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anterior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position of the 3rd portion of the facial nerve (VII). 13 cases</w:t>
      </w:r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br/>
        <w:t xml:space="preserve">- </w:t>
      </w:r>
      <w:proofErr w:type="gram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a</w:t>
      </w:r>
      <w:proofErr w:type="gram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cochleostomy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44% of cases.</w:t>
      </w:r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br/>
        <w:t xml:space="preserve">-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in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56%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resorts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to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anatomical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landmarks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br/>
        <w:t xml:space="preserve">- The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chordo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-facial angle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less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than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25°. 15 cases</w:t>
      </w:r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br/>
      </w:r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br/>
        <w:t>Conclusion</w:t>
      </w:r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br/>
        <w:t xml:space="preserve">the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computed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tomographic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examination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is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the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reference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examination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before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any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cochlear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implantation. the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analysis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of the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different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anatomical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landmarks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by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computed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tomography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must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be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supplemented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by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other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studies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in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order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to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determine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more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precise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predictive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values ​​for the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success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of the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cochlear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implantation.</w:t>
      </w:r>
    </w:p>
    <w:p w:rsidR="00CA57BD" w:rsidRPr="00CA57BD" w:rsidRDefault="00CA57BD" w:rsidP="00CA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A57B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CFCFC"/>
          <w:lang w:eastAsia="fr-FR"/>
        </w:rPr>
        <w:t>Salhi</w:t>
      </w:r>
      <w:proofErr w:type="spellEnd"/>
      <w:r w:rsidRPr="00CA57B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CFCFC"/>
          <w:lang w:eastAsia="fr-FR"/>
        </w:rPr>
        <w:t xml:space="preserve"> K</w:t>
      </w:r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CFCFC"/>
          <w:lang w:eastAsia="fr-FR"/>
        </w:rPr>
        <w:t> </w:t>
      </w:r>
      <w:proofErr w:type="gram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CFCFC"/>
          <w:vertAlign w:val="superscript"/>
          <w:lang w:eastAsia="fr-FR"/>
        </w:rPr>
        <w:t>1</w:t>
      </w:r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CFCFC"/>
          <w:lang w:eastAsia="fr-FR"/>
        </w:rPr>
        <w:t> ,</w:t>
      </w:r>
      <w:proofErr w:type="gram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CFCFC"/>
          <w:lang w:eastAsia="fr-FR"/>
        </w:rPr>
        <w:t> 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CFCFC"/>
          <w:lang w:eastAsia="fr-FR"/>
        </w:rPr>
        <w:t>Dadouche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CFCFC"/>
          <w:lang w:eastAsia="fr-FR"/>
        </w:rPr>
        <w:t xml:space="preserve"> A </w:t>
      </w:r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CFCFC"/>
          <w:vertAlign w:val="superscript"/>
          <w:lang w:eastAsia="fr-FR"/>
        </w:rPr>
        <w:t>1</w:t>
      </w:r>
    </w:p>
    <w:p w:rsidR="00CA57BD" w:rsidRPr="00CA57BD" w:rsidRDefault="00CA57BD" w:rsidP="00CA57BD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</w:pPr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eastAsia="fr-FR"/>
        </w:rPr>
        <w:t>1</w:t>
      </w:r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 Central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Army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Hospital</w:t>
      </w:r>
      <w:proofErr w:type="spellEnd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, Alger, </w:t>
      </w:r>
      <w:proofErr w:type="spellStart"/>
      <w:r w:rsidRPr="00CA57BD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Algeria</w:t>
      </w:r>
      <w:proofErr w:type="spellEnd"/>
    </w:p>
    <w:p w:rsidR="000920B0" w:rsidRDefault="000920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Biography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: </w:t>
      </w:r>
      <w:proofErr w:type="spellStart"/>
      <w:r w:rsidR="004D33D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alhi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</w:t>
      </w:r>
    </w:p>
    <w:p w:rsidR="004D33D7" w:rsidRPr="004D33D7" w:rsidRDefault="004D33D7" w:rsidP="004D33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33D7">
        <w:rPr>
          <w:rFonts w:ascii="Times New Roman" w:hAnsi="Times New Roman" w:cs="Times New Roman"/>
          <w:sz w:val="24"/>
          <w:szCs w:val="24"/>
        </w:rPr>
        <w:t>Doctorate</w:t>
      </w:r>
      <w:proofErr w:type="spellEnd"/>
      <w:r w:rsidRPr="004D33D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D33D7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4D3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3D7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4D33D7">
        <w:rPr>
          <w:rFonts w:ascii="Times New Roman" w:hAnsi="Times New Roman" w:cs="Times New Roman"/>
          <w:sz w:val="24"/>
          <w:szCs w:val="24"/>
        </w:rPr>
        <w:t xml:space="preserve"> 1995</w:t>
      </w:r>
    </w:p>
    <w:p w:rsidR="004D33D7" w:rsidRPr="004D33D7" w:rsidRDefault="004D33D7" w:rsidP="004D33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33D7">
        <w:rPr>
          <w:rFonts w:ascii="Times New Roman" w:hAnsi="Times New Roman" w:cs="Times New Roman"/>
          <w:sz w:val="24"/>
          <w:szCs w:val="24"/>
        </w:rPr>
        <w:t>Specialist</w:t>
      </w:r>
      <w:proofErr w:type="spellEnd"/>
      <w:r w:rsidRPr="004D3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3D7">
        <w:rPr>
          <w:rFonts w:ascii="Times New Roman" w:hAnsi="Times New Roman" w:cs="Times New Roman"/>
          <w:sz w:val="24"/>
          <w:szCs w:val="24"/>
        </w:rPr>
        <w:t>practitioner</w:t>
      </w:r>
      <w:proofErr w:type="spellEnd"/>
      <w:r w:rsidRPr="004D33D7">
        <w:rPr>
          <w:rFonts w:ascii="Times New Roman" w:hAnsi="Times New Roman" w:cs="Times New Roman"/>
          <w:sz w:val="24"/>
          <w:szCs w:val="24"/>
        </w:rPr>
        <w:t xml:space="preserve"> 2001</w:t>
      </w:r>
    </w:p>
    <w:p w:rsidR="004D33D7" w:rsidRPr="004D33D7" w:rsidRDefault="004D33D7" w:rsidP="004D33D7">
      <w:pPr>
        <w:rPr>
          <w:rFonts w:ascii="Times New Roman" w:hAnsi="Times New Roman" w:cs="Times New Roman"/>
          <w:sz w:val="24"/>
          <w:szCs w:val="24"/>
        </w:rPr>
      </w:pPr>
      <w:r w:rsidRPr="004D33D7">
        <w:rPr>
          <w:rFonts w:ascii="Times New Roman" w:hAnsi="Times New Roman" w:cs="Times New Roman"/>
          <w:sz w:val="24"/>
          <w:szCs w:val="24"/>
        </w:rPr>
        <w:t xml:space="preserve">Assistant </w:t>
      </w:r>
      <w:proofErr w:type="spellStart"/>
      <w:r w:rsidRPr="004D33D7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 w:rsidRPr="004D33D7">
        <w:rPr>
          <w:rFonts w:ascii="Times New Roman" w:hAnsi="Times New Roman" w:cs="Times New Roman"/>
          <w:sz w:val="24"/>
          <w:szCs w:val="24"/>
        </w:rPr>
        <w:t xml:space="preserve"> 2004</w:t>
      </w:r>
    </w:p>
    <w:p w:rsidR="004D33D7" w:rsidRPr="004D33D7" w:rsidRDefault="004D33D7" w:rsidP="004D33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33D7">
        <w:rPr>
          <w:rFonts w:ascii="Times New Roman" w:hAnsi="Times New Roman" w:cs="Times New Roman"/>
          <w:sz w:val="24"/>
          <w:szCs w:val="24"/>
        </w:rPr>
        <w:t>Doctorate</w:t>
      </w:r>
      <w:proofErr w:type="spellEnd"/>
      <w:r w:rsidRPr="004D33D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D33D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4D33D7">
        <w:rPr>
          <w:rFonts w:ascii="Times New Roman" w:hAnsi="Times New Roman" w:cs="Times New Roman"/>
          <w:sz w:val="24"/>
          <w:szCs w:val="24"/>
        </w:rPr>
        <w:t xml:space="preserve"> sciences 2009</w:t>
      </w:r>
    </w:p>
    <w:p w:rsidR="004D33D7" w:rsidRPr="004D33D7" w:rsidRDefault="004D33D7" w:rsidP="004D33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33D7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4D33D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D33D7">
        <w:rPr>
          <w:rFonts w:ascii="Times New Roman" w:hAnsi="Times New Roman" w:cs="Times New Roman"/>
          <w:sz w:val="24"/>
          <w:szCs w:val="24"/>
        </w:rPr>
        <w:t>auricular</w:t>
      </w:r>
      <w:proofErr w:type="spellEnd"/>
      <w:r w:rsidRPr="004D33D7">
        <w:rPr>
          <w:rFonts w:ascii="Times New Roman" w:hAnsi="Times New Roman" w:cs="Times New Roman"/>
          <w:sz w:val="24"/>
          <w:szCs w:val="24"/>
        </w:rPr>
        <w:t xml:space="preserve"> blasts.</w:t>
      </w:r>
    </w:p>
    <w:p w:rsidR="004D33D7" w:rsidRPr="004D33D7" w:rsidRDefault="004D33D7" w:rsidP="004D33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33D7">
        <w:rPr>
          <w:rFonts w:ascii="Times New Roman" w:hAnsi="Times New Roman" w:cs="Times New Roman"/>
          <w:sz w:val="24"/>
          <w:szCs w:val="24"/>
        </w:rPr>
        <w:t>Lecturer</w:t>
      </w:r>
      <w:proofErr w:type="spellEnd"/>
      <w:r w:rsidRPr="004D33D7">
        <w:rPr>
          <w:rFonts w:ascii="Times New Roman" w:hAnsi="Times New Roman" w:cs="Times New Roman"/>
          <w:sz w:val="24"/>
          <w:szCs w:val="24"/>
        </w:rPr>
        <w:t xml:space="preserve"> A 2014</w:t>
      </w:r>
    </w:p>
    <w:p w:rsidR="004D33D7" w:rsidRPr="004D33D7" w:rsidRDefault="004D33D7" w:rsidP="004D33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33D7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 w:rsidRPr="004D33D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D33D7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4D3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3D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4D33D7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4D33D7" w:rsidRPr="000920B0" w:rsidRDefault="004D33D7" w:rsidP="004D33D7">
      <w:pPr>
        <w:rPr>
          <w:rFonts w:ascii="Times New Roman" w:hAnsi="Times New Roman" w:cs="Times New Roman"/>
          <w:sz w:val="24"/>
          <w:szCs w:val="24"/>
        </w:rPr>
      </w:pPr>
      <w:r w:rsidRPr="004D33D7">
        <w:rPr>
          <w:rFonts w:ascii="Times New Roman" w:hAnsi="Times New Roman" w:cs="Times New Roman"/>
          <w:sz w:val="24"/>
          <w:szCs w:val="24"/>
        </w:rPr>
        <w:t xml:space="preserve">Head of </w:t>
      </w:r>
      <w:proofErr w:type="spellStart"/>
      <w:r w:rsidRPr="004D33D7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4D3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3D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D33D7">
        <w:rPr>
          <w:rFonts w:ascii="Times New Roman" w:hAnsi="Times New Roman" w:cs="Times New Roman"/>
          <w:sz w:val="24"/>
          <w:szCs w:val="24"/>
        </w:rPr>
        <w:t xml:space="preserve"> the Central </w:t>
      </w:r>
      <w:proofErr w:type="spellStart"/>
      <w:r w:rsidRPr="004D33D7">
        <w:rPr>
          <w:rFonts w:ascii="Times New Roman" w:hAnsi="Times New Roman" w:cs="Times New Roman"/>
          <w:sz w:val="24"/>
          <w:szCs w:val="24"/>
        </w:rPr>
        <w:t>Army</w:t>
      </w:r>
      <w:proofErr w:type="spellEnd"/>
      <w:r w:rsidRPr="004D3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3D7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4D33D7">
        <w:rPr>
          <w:rFonts w:ascii="Times New Roman" w:hAnsi="Times New Roman" w:cs="Times New Roman"/>
          <w:sz w:val="24"/>
          <w:szCs w:val="24"/>
        </w:rPr>
        <w:t xml:space="preserve"> 2012</w:t>
      </w:r>
    </w:p>
    <w:sectPr w:rsidR="004D33D7" w:rsidRPr="00092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BD"/>
    <w:rsid w:val="000920B0"/>
    <w:rsid w:val="003B049C"/>
    <w:rsid w:val="004D33D7"/>
    <w:rsid w:val="005503CA"/>
    <w:rsid w:val="00CA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15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2024-11-26T09:44:00Z</dcterms:created>
  <dcterms:modified xsi:type="dcterms:W3CDTF">2024-11-26T10:10:00Z</dcterms:modified>
</cp:coreProperties>
</file>